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Siatka"/>
        <w:tblW w:w="9288" w:type="dxa"/>
        <w:tblLook w:val="04A0" w:firstRow="1" w:lastRow="0" w:firstColumn="1" w:lastColumn="0" w:noHBand="0" w:noVBand="1"/>
      </w:tblPr>
      <w:tblGrid>
        <w:gridCol w:w="3186"/>
        <w:gridCol w:w="6102"/>
      </w:tblGrid>
      <w:tr w:rsidR="00E15C87" w:rsidRPr="00F852DE" w:rsidTr="003C2495">
        <w:trPr>
          <w:trHeight w:val="1550"/>
        </w:trPr>
        <w:tc>
          <w:tcPr>
            <w:tcW w:w="3182" w:type="dxa"/>
            <w:tcBorders>
              <w:top w:val="nil"/>
              <w:left w:val="nil"/>
              <w:right w:val="nil"/>
            </w:tcBorders>
            <w:shd w:val="clear" w:color="auto" w:fill="auto"/>
            <w:vAlign w:val="center"/>
          </w:tcPr>
          <w:p w:rsidR="00E15C87" w:rsidRPr="00F852DE" w:rsidRDefault="00F852DE" w:rsidP="00F852DE">
            <w:pPr>
              <w:spacing w:after="0" w:line="240" w:lineRule="auto"/>
              <w:rPr>
                <w:rFonts w:ascii="Arial" w:hAnsi="Arial" w:cs="Arial"/>
                <w:b/>
                <w:bCs/>
                <w:color w:val="000000"/>
                <w:sz w:val="24"/>
                <w:szCs w:val="24"/>
              </w:rPr>
            </w:pPr>
            <w:r w:rsidRPr="00F852DE">
              <w:rPr>
                <w:rFonts w:ascii="Arial" w:hAnsi="Arial" w:cs="Arial"/>
                <w:noProof/>
                <w:sz w:val="24"/>
                <w:szCs w:val="24"/>
              </w:rPr>
              <w:drawing>
                <wp:inline distT="0" distB="0" distL="0" distR="0" wp14:anchorId="05426C05" wp14:editId="6036A673">
                  <wp:extent cx="1876425" cy="695960"/>
                  <wp:effectExtent l="0" t="0" r="9525" b="8890"/>
                  <wp:docPr id="1" name="Obraz 1" descr="Opis: logo_UPH w Siedl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pis: logo_UPH 1"/>
                          <pic:cNvPicPr>
                            <a:picLocks noChangeAspect="1" noChangeArrowheads="1"/>
                          </pic:cNvPicPr>
                        </pic:nvPicPr>
                        <pic:blipFill>
                          <a:blip r:embed="rId7"/>
                          <a:stretch>
                            <a:fillRect/>
                          </a:stretch>
                        </pic:blipFill>
                        <pic:spPr bwMode="auto">
                          <a:xfrm>
                            <a:off x="0" y="0"/>
                            <a:ext cx="1876425" cy="695960"/>
                          </a:xfrm>
                          <a:prstGeom prst="rect">
                            <a:avLst/>
                          </a:prstGeom>
                        </pic:spPr>
                      </pic:pic>
                    </a:graphicData>
                  </a:graphic>
                </wp:inline>
              </w:drawing>
            </w:r>
          </w:p>
        </w:tc>
        <w:tc>
          <w:tcPr>
            <w:tcW w:w="6106" w:type="dxa"/>
            <w:tcBorders>
              <w:top w:val="nil"/>
              <w:left w:val="nil"/>
              <w:right w:val="nil"/>
            </w:tcBorders>
            <w:shd w:val="clear" w:color="auto" w:fill="auto"/>
            <w:vAlign w:val="center"/>
          </w:tcPr>
          <w:p w:rsidR="00E15C87" w:rsidRPr="00F852DE" w:rsidRDefault="00F852DE" w:rsidP="00F852DE">
            <w:pPr>
              <w:spacing w:after="0" w:line="312" w:lineRule="auto"/>
              <w:rPr>
                <w:rFonts w:ascii="Arial" w:hAnsi="Arial" w:cs="Arial"/>
                <w:bCs/>
                <w:color w:val="000000"/>
                <w:sz w:val="24"/>
                <w:szCs w:val="24"/>
              </w:rPr>
            </w:pPr>
            <w:r w:rsidRPr="00F852DE">
              <w:rPr>
                <w:rFonts w:ascii="Arial" w:eastAsia="Times New Roman" w:hAnsi="Arial" w:cs="Arial"/>
                <w:bCs/>
                <w:color w:val="000000"/>
                <w:sz w:val="24"/>
                <w:szCs w:val="24"/>
              </w:rPr>
              <w:t>Dziekan</w:t>
            </w:r>
          </w:p>
          <w:p w:rsidR="00E15C87" w:rsidRPr="00F852DE" w:rsidRDefault="00F852DE" w:rsidP="00F852DE">
            <w:pPr>
              <w:spacing w:after="0" w:line="312" w:lineRule="auto"/>
              <w:rPr>
                <w:rFonts w:ascii="Arial" w:hAnsi="Arial" w:cs="Arial"/>
                <w:b/>
                <w:bCs/>
                <w:color w:val="000000"/>
                <w:sz w:val="24"/>
                <w:szCs w:val="24"/>
              </w:rPr>
            </w:pPr>
            <w:r w:rsidRPr="00F852DE">
              <w:rPr>
                <w:rFonts w:ascii="Arial" w:eastAsia="Times New Roman" w:hAnsi="Arial" w:cs="Arial"/>
                <w:bCs/>
                <w:color w:val="000000"/>
                <w:sz w:val="24"/>
                <w:szCs w:val="24"/>
              </w:rPr>
              <w:t>Wydziału Nauk Społecznych</w:t>
            </w:r>
            <w:r w:rsidR="002A762B" w:rsidRPr="00F852DE">
              <w:rPr>
                <w:rFonts w:ascii="Arial" w:hAnsi="Arial" w:cs="Arial"/>
                <w:bCs/>
                <w:color w:val="000000"/>
                <w:sz w:val="24"/>
                <w:szCs w:val="24"/>
              </w:rPr>
              <w:br/>
            </w:r>
            <w:r w:rsidRPr="00F852DE">
              <w:rPr>
                <w:rFonts w:ascii="Arial" w:eastAsia="Times New Roman" w:hAnsi="Arial" w:cs="Arial"/>
                <w:bCs/>
                <w:color w:val="000000"/>
                <w:sz w:val="24"/>
                <w:szCs w:val="24"/>
              </w:rPr>
              <w:t>Uniwersytetu Przyrodniczo-Humanistycznego w Siedlcach</w:t>
            </w:r>
          </w:p>
        </w:tc>
      </w:tr>
    </w:tbl>
    <w:p w:rsidR="00643039" w:rsidRDefault="00643039" w:rsidP="00F852DE">
      <w:pPr>
        <w:spacing w:after="0" w:line="288" w:lineRule="auto"/>
        <w:rPr>
          <w:rFonts w:ascii="Arial" w:eastAsia="Times New Roman" w:hAnsi="Arial" w:cs="Arial"/>
          <w:b/>
          <w:bCs/>
          <w:color w:val="000000"/>
          <w:sz w:val="24"/>
          <w:szCs w:val="24"/>
          <w:lang w:eastAsia="pl-PL"/>
        </w:rPr>
      </w:pPr>
    </w:p>
    <w:p w:rsidR="00F852DE" w:rsidRPr="00F852DE" w:rsidRDefault="003C2495" w:rsidP="00F852DE">
      <w:pPr>
        <w:spacing w:after="0" w:line="288" w:lineRule="auto"/>
        <w:rPr>
          <w:sz w:val="24"/>
          <w:szCs w:val="24"/>
        </w:rPr>
      </w:pPr>
      <w:bookmarkStart w:id="0" w:name="_GoBack"/>
      <w:bookmarkEnd w:id="0"/>
      <w:r w:rsidRPr="00F852DE">
        <w:rPr>
          <w:rFonts w:ascii="Arial" w:eastAsia="Times New Roman" w:hAnsi="Arial" w:cs="Arial"/>
          <w:b/>
          <w:bCs/>
          <w:color w:val="000000"/>
          <w:sz w:val="24"/>
          <w:szCs w:val="24"/>
          <w:lang w:eastAsia="pl-PL"/>
        </w:rPr>
        <w:t xml:space="preserve">Decyzja </w:t>
      </w:r>
      <w:r w:rsidR="00F852DE" w:rsidRPr="00F852DE">
        <w:rPr>
          <w:rFonts w:ascii="Arial" w:eastAsia="Times New Roman" w:hAnsi="Arial" w:cs="Arial"/>
          <w:b/>
          <w:bCs/>
          <w:color w:val="000000"/>
          <w:sz w:val="24"/>
          <w:szCs w:val="24"/>
          <w:lang w:eastAsia="pl-PL"/>
        </w:rPr>
        <w:t>Nr 2/2021</w:t>
      </w:r>
      <w:r w:rsidR="002A762B" w:rsidRPr="00F852DE">
        <w:rPr>
          <w:rFonts w:ascii="Arial" w:hAnsi="Arial" w:cs="Arial"/>
          <w:sz w:val="24"/>
          <w:szCs w:val="24"/>
        </w:rPr>
        <w:br/>
      </w:r>
      <w:r w:rsidRPr="00F852DE">
        <w:rPr>
          <w:rFonts w:ascii="Arial" w:eastAsia="Times New Roman" w:hAnsi="Arial" w:cs="Arial"/>
          <w:b/>
          <w:bCs/>
          <w:color w:val="000000"/>
          <w:sz w:val="24"/>
          <w:szCs w:val="24"/>
          <w:lang w:eastAsia="pl-PL"/>
        </w:rPr>
        <w:t>Dziekana Wydziału Nauk Społecznych</w:t>
      </w:r>
      <w:r w:rsidR="002A762B" w:rsidRPr="00F852DE">
        <w:rPr>
          <w:rFonts w:ascii="Arial" w:eastAsia="Times New Roman" w:hAnsi="Arial" w:cs="Arial"/>
          <w:b/>
          <w:bCs/>
          <w:color w:val="000000"/>
          <w:sz w:val="24"/>
          <w:szCs w:val="24"/>
          <w:lang w:eastAsia="pl-PL"/>
        </w:rPr>
        <w:br/>
      </w:r>
      <w:r w:rsidRPr="00F852DE">
        <w:rPr>
          <w:rFonts w:ascii="Arial" w:eastAsia="Times New Roman" w:hAnsi="Arial" w:cs="Arial"/>
          <w:b/>
          <w:bCs/>
          <w:color w:val="000000"/>
          <w:sz w:val="24"/>
          <w:szCs w:val="24"/>
          <w:lang w:eastAsia="pl-PL"/>
        </w:rPr>
        <w:t xml:space="preserve">Uniwersytetu Przyrodniczo-Humanistycznego </w:t>
      </w:r>
      <w:r w:rsidR="00F852DE" w:rsidRPr="00F852DE">
        <w:rPr>
          <w:rFonts w:ascii="Arial" w:eastAsia="Times New Roman" w:hAnsi="Arial" w:cs="Arial"/>
          <w:b/>
          <w:bCs/>
          <w:color w:val="000000"/>
          <w:sz w:val="24"/>
          <w:szCs w:val="24"/>
          <w:lang w:eastAsia="pl-PL"/>
        </w:rPr>
        <w:t>w Siedlcach</w:t>
      </w:r>
      <w:r w:rsidR="002A762B" w:rsidRPr="00F852DE">
        <w:rPr>
          <w:rFonts w:ascii="Arial" w:eastAsia="Times New Roman" w:hAnsi="Arial" w:cs="Arial"/>
          <w:b/>
          <w:bCs/>
          <w:color w:val="000000"/>
          <w:sz w:val="24"/>
          <w:szCs w:val="24"/>
          <w:lang w:eastAsia="pl-PL"/>
        </w:rPr>
        <w:br/>
      </w:r>
      <w:r w:rsidR="00F852DE" w:rsidRPr="00F852DE">
        <w:rPr>
          <w:rFonts w:ascii="Arial" w:eastAsia="Times New Roman" w:hAnsi="Arial" w:cs="Arial"/>
          <w:b/>
          <w:bCs/>
          <w:color w:val="000000"/>
          <w:sz w:val="24"/>
          <w:szCs w:val="24"/>
          <w:lang w:eastAsia="pl-PL"/>
        </w:rPr>
        <w:t>z dnia 2 lutego 2021 roku</w:t>
      </w:r>
      <w:r w:rsidR="002A762B" w:rsidRPr="00F852DE">
        <w:rPr>
          <w:rFonts w:ascii="Arial" w:eastAsia="Times New Roman" w:hAnsi="Arial" w:cs="Arial"/>
          <w:b/>
          <w:bCs/>
          <w:color w:val="000000"/>
          <w:sz w:val="24"/>
          <w:szCs w:val="24"/>
          <w:lang w:eastAsia="pl-PL"/>
        </w:rPr>
        <w:br/>
      </w:r>
      <w:r w:rsidR="002A762B" w:rsidRPr="00F852DE">
        <w:rPr>
          <w:rFonts w:ascii="Arial" w:eastAsia="Times New Roman" w:hAnsi="Arial" w:cs="Arial"/>
          <w:b/>
          <w:bCs/>
          <w:color w:val="000000"/>
          <w:sz w:val="24"/>
          <w:szCs w:val="24"/>
          <w:lang w:eastAsia="pl-PL"/>
        </w:rPr>
        <w:br/>
      </w:r>
      <w:r w:rsidR="00F852DE" w:rsidRPr="00F852DE">
        <w:rPr>
          <w:rFonts w:ascii="Arial" w:hAnsi="Arial" w:cs="Arial"/>
          <w:b/>
          <w:sz w:val="24"/>
          <w:szCs w:val="24"/>
        </w:rPr>
        <w:t>w sprawie powołania Zespołu ds. programów studiów na kierunkach Kryminologia i Kryminologia stosowana na Wydziale Nauk Społecznych</w:t>
      </w:r>
      <w:r w:rsidR="00F852DE" w:rsidRPr="00F852DE">
        <w:rPr>
          <w:rFonts w:ascii="Arial" w:hAnsi="Arial" w:cs="Arial"/>
          <w:b/>
          <w:sz w:val="24"/>
          <w:szCs w:val="24"/>
        </w:rPr>
        <w:br/>
      </w:r>
      <w:r w:rsidR="00F852DE" w:rsidRPr="00F852DE">
        <w:rPr>
          <w:rFonts w:ascii="Arial" w:eastAsia="Times New Roman" w:hAnsi="Arial" w:cs="Arial"/>
          <w:b/>
          <w:color w:val="000000"/>
          <w:sz w:val="24"/>
          <w:szCs w:val="24"/>
          <w:lang w:eastAsia="pl-PL"/>
        </w:rPr>
        <w:br/>
      </w:r>
      <w:r w:rsidR="00F852DE" w:rsidRPr="00F852DE">
        <w:rPr>
          <w:rFonts w:ascii="Arial" w:eastAsia="Times New Roman" w:hAnsi="Arial" w:cs="Arial"/>
          <w:color w:val="000000"/>
          <w:sz w:val="24"/>
          <w:szCs w:val="24"/>
          <w:lang w:eastAsia="pl-PL"/>
        </w:rPr>
        <w:t>Na podstawie § 21 ust. 3 pkt. 15 Regulaminu Organizacyjnego Uniwersytetu Przyrodniczo-Humanistycznego w Siedlcach:</w:t>
      </w:r>
    </w:p>
    <w:p w:rsidR="00F852DE" w:rsidRPr="00F852DE" w:rsidRDefault="00F852DE" w:rsidP="00F852DE">
      <w:pPr>
        <w:pStyle w:val="Akapitzlist"/>
        <w:numPr>
          <w:ilvl w:val="0"/>
          <w:numId w:val="8"/>
        </w:numPr>
        <w:spacing w:after="0" w:line="288" w:lineRule="auto"/>
        <w:ind w:left="426" w:hanging="426"/>
        <w:rPr>
          <w:rFonts w:ascii="Arial" w:hAnsi="Arial" w:cs="Arial"/>
          <w:sz w:val="24"/>
          <w:szCs w:val="24"/>
        </w:rPr>
      </w:pPr>
      <w:r w:rsidRPr="00F852DE">
        <w:rPr>
          <w:rFonts w:ascii="Arial" w:hAnsi="Arial" w:cs="Arial"/>
          <w:sz w:val="24"/>
          <w:szCs w:val="24"/>
        </w:rPr>
        <w:t>Powołuję Zespół ds. programów studiów na kierunkach Kryminologia i Kryminologia stosowana w następującym składzie:</w:t>
      </w:r>
    </w:p>
    <w:p w:rsidR="00F852DE" w:rsidRPr="00F852DE" w:rsidRDefault="00F852DE" w:rsidP="00F852DE">
      <w:pPr>
        <w:pStyle w:val="Akapitzlist"/>
        <w:numPr>
          <w:ilvl w:val="0"/>
          <w:numId w:val="4"/>
        </w:numPr>
        <w:spacing w:after="0" w:line="288" w:lineRule="auto"/>
        <w:rPr>
          <w:rFonts w:ascii="Arial" w:hAnsi="Arial" w:cs="Arial"/>
          <w:sz w:val="24"/>
          <w:szCs w:val="24"/>
        </w:rPr>
      </w:pPr>
      <w:r w:rsidRPr="00F852DE">
        <w:rPr>
          <w:rFonts w:ascii="Arial" w:hAnsi="Arial" w:cs="Arial"/>
          <w:sz w:val="24"/>
          <w:szCs w:val="24"/>
        </w:rPr>
        <w:t>dr hab. Norbert Malec, prof. uczelni (dr w dyscyplinie nauki prawne, dr hab.</w:t>
      </w:r>
      <w:r w:rsidRPr="00F852DE">
        <w:rPr>
          <w:rFonts w:ascii="Arial" w:hAnsi="Arial" w:cs="Arial"/>
          <w:sz w:val="24"/>
          <w:szCs w:val="24"/>
        </w:rPr>
        <w:br/>
        <w:t xml:space="preserve"> w dyscyplinie nauki o bezpieczeństwie) – przewodniczący,</w:t>
      </w:r>
    </w:p>
    <w:p w:rsidR="00F852DE" w:rsidRPr="00F852DE" w:rsidRDefault="00F852DE" w:rsidP="00F852DE">
      <w:pPr>
        <w:pStyle w:val="Akapitzlist"/>
        <w:numPr>
          <w:ilvl w:val="0"/>
          <w:numId w:val="4"/>
        </w:numPr>
        <w:spacing w:after="0" w:line="288" w:lineRule="auto"/>
        <w:rPr>
          <w:rFonts w:ascii="Arial" w:hAnsi="Arial" w:cs="Arial"/>
          <w:sz w:val="24"/>
          <w:szCs w:val="24"/>
        </w:rPr>
      </w:pPr>
      <w:r w:rsidRPr="00F852DE">
        <w:rPr>
          <w:rFonts w:ascii="Arial" w:hAnsi="Arial" w:cs="Arial"/>
          <w:sz w:val="24"/>
          <w:szCs w:val="24"/>
        </w:rPr>
        <w:t>dr hab. Adam Bobryk, prof. uczelni (dr hab. w dyscyplinie nauki socjologiczne) – członek,</w:t>
      </w:r>
    </w:p>
    <w:p w:rsidR="00F852DE" w:rsidRPr="00F852DE" w:rsidRDefault="00F852DE" w:rsidP="00F852DE">
      <w:pPr>
        <w:pStyle w:val="Akapitzlist"/>
        <w:numPr>
          <w:ilvl w:val="0"/>
          <w:numId w:val="4"/>
        </w:numPr>
        <w:spacing w:after="0" w:line="288" w:lineRule="auto"/>
        <w:rPr>
          <w:rFonts w:ascii="Arial" w:hAnsi="Arial" w:cs="Arial"/>
          <w:sz w:val="24"/>
          <w:szCs w:val="24"/>
        </w:rPr>
      </w:pPr>
      <w:r w:rsidRPr="00F852DE">
        <w:rPr>
          <w:rFonts w:ascii="Arial" w:hAnsi="Arial" w:cs="Arial"/>
          <w:sz w:val="24"/>
          <w:szCs w:val="24"/>
        </w:rPr>
        <w:t>dr Joanna Zienkiewicz (dr w dyscyplinie psychologia) – członek,</w:t>
      </w:r>
    </w:p>
    <w:p w:rsidR="00F852DE" w:rsidRPr="00F852DE" w:rsidRDefault="00F852DE" w:rsidP="00F852DE">
      <w:pPr>
        <w:pStyle w:val="Akapitzlist"/>
        <w:numPr>
          <w:ilvl w:val="0"/>
          <w:numId w:val="4"/>
        </w:numPr>
        <w:spacing w:after="0" w:line="288" w:lineRule="auto"/>
        <w:rPr>
          <w:rFonts w:ascii="Arial" w:hAnsi="Arial" w:cs="Arial"/>
          <w:sz w:val="24"/>
          <w:szCs w:val="24"/>
        </w:rPr>
      </w:pPr>
      <w:r w:rsidRPr="00F852DE">
        <w:rPr>
          <w:rFonts w:ascii="Arial" w:hAnsi="Arial" w:cs="Arial"/>
          <w:sz w:val="24"/>
          <w:szCs w:val="24"/>
        </w:rPr>
        <w:t>dr Magdalena Rudnicka (dr w dyscyplinie nauki o bezpieczeństwie, funkcjonariusz policji) – członek,</w:t>
      </w:r>
    </w:p>
    <w:p w:rsidR="00F852DE" w:rsidRPr="00F852DE" w:rsidRDefault="00F852DE" w:rsidP="00F852DE">
      <w:pPr>
        <w:pStyle w:val="Akapitzlist"/>
        <w:numPr>
          <w:ilvl w:val="0"/>
          <w:numId w:val="4"/>
        </w:numPr>
        <w:spacing w:after="0" w:line="288" w:lineRule="auto"/>
        <w:rPr>
          <w:rFonts w:ascii="Arial" w:hAnsi="Arial" w:cs="Arial"/>
          <w:sz w:val="24"/>
          <w:szCs w:val="24"/>
        </w:rPr>
      </w:pPr>
      <w:r w:rsidRPr="00F852DE">
        <w:rPr>
          <w:rFonts w:ascii="Arial" w:hAnsi="Arial" w:cs="Arial"/>
          <w:sz w:val="24"/>
          <w:szCs w:val="24"/>
        </w:rPr>
        <w:t>Aleksandra Ruszkiewicz (studentka kierunku Kryminologia stosowana) – członek,</w:t>
      </w:r>
    </w:p>
    <w:p w:rsidR="00F852DE" w:rsidRPr="00F852DE" w:rsidRDefault="00F852DE" w:rsidP="00F852DE">
      <w:pPr>
        <w:pStyle w:val="Akapitzlist"/>
        <w:numPr>
          <w:ilvl w:val="0"/>
          <w:numId w:val="4"/>
        </w:numPr>
        <w:spacing w:after="0" w:line="288" w:lineRule="auto"/>
        <w:rPr>
          <w:rFonts w:ascii="Arial" w:hAnsi="Arial" w:cs="Arial"/>
          <w:sz w:val="24"/>
          <w:szCs w:val="24"/>
        </w:rPr>
      </w:pPr>
      <w:r w:rsidRPr="00F852DE">
        <w:rPr>
          <w:rFonts w:ascii="Arial" w:hAnsi="Arial" w:cs="Arial"/>
          <w:sz w:val="24"/>
          <w:szCs w:val="24"/>
        </w:rPr>
        <w:t xml:space="preserve">mł. insp. Andrzej Dziewulski (Komendant Miejski Policji w Siedlcach). </w:t>
      </w:r>
    </w:p>
    <w:p w:rsidR="00F852DE" w:rsidRPr="00F852DE" w:rsidRDefault="00F852DE" w:rsidP="00F852DE">
      <w:pPr>
        <w:pStyle w:val="Nagwek3"/>
        <w:numPr>
          <w:ilvl w:val="0"/>
          <w:numId w:val="8"/>
        </w:numPr>
        <w:spacing w:before="0" w:line="288" w:lineRule="auto"/>
        <w:ind w:left="426" w:hanging="426"/>
        <w:rPr>
          <w:rFonts w:ascii="Arial" w:hAnsi="Arial" w:cs="Arial"/>
          <w:color w:val="auto"/>
        </w:rPr>
      </w:pPr>
      <w:r w:rsidRPr="00F852DE">
        <w:rPr>
          <w:rFonts w:ascii="Arial" w:hAnsi="Arial" w:cs="Arial"/>
          <w:color w:val="auto"/>
        </w:rPr>
        <w:t>Do obowiązków i kompetencji Zespołu ds. programów studiów na kierunkach Kryminologia i Kryminologia stosowana należy analiza i ocena:</w:t>
      </w:r>
    </w:p>
    <w:p w:rsidR="00F852DE" w:rsidRPr="00F852DE" w:rsidRDefault="00F852DE" w:rsidP="00F852DE">
      <w:pPr>
        <w:pStyle w:val="Akapitzlist"/>
        <w:numPr>
          <w:ilvl w:val="0"/>
          <w:numId w:val="6"/>
        </w:numPr>
        <w:spacing w:after="0" w:line="288" w:lineRule="auto"/>
        <w:ind w:left="709" w:hanging="426"/>
        <w:rPr>
          <w:rFonts w:ascii="Arial" w:hAnsi="Arial" w:cs="Arial"/>
          <w:sz w:val="24"/>
          <w:szCs w:val="24"/>
        </w:rPr>
      </w:pPr>
      <w:r w:rsidRPr="00F852DE">
        <w:rPr>
          <w:rFonts w:ascii="Arial" w:hAnsi="Arial" w:cs="Arial"/>
          <w:sz w:val="24"/>
          <w:szCs w:val="24"/>
        </w:rPr>
        <w:t>zgodności koncepcji kształcenia z misją i strategią Uniwersytetu Przyrodniczo-Humanistycznego w Siedlcach,</w:t>
      </w:r>
    </w:p>
    <w:p w:rsidR="00F852DE" w:rsidRPr="00F852DE" w:rsidRDefault="00F852DE" w:rsidP="00F852DE">
      <w:pPr>
        <w:pStyle w:val="Akapitzlist"/>
        <w:numPr>
          <w:ilvl w:val="0"/>
          <w:numId w:val="6"/>
        </w:numPr>
        <w:spacing w:after="0" w:line="288" w:lineRule="auto"/>
        <w:ind w:left="709" w:hanging="426"/>
        <w:rPr>
          <w:rFonts w:ascii="Arial" w:hAnsi="Arial" w:cs="Arial"/>
          <w:sz w:val="24"/>
          <w:szCs w:val="24"/>
        </w:rPr>
      </w:pPr>
      <w:r w:rsidRPr="00F852DE">
        <w:rPr>
          <w:rFonts w:ascii="Arial" w:hAnsi="Arial" w:cs="Arial"/>
          <w:sz w:val="24"/>
          <w:szCs w:val="24"/>
        </w:rPr>
        <w:t>zgodności koncepcji kształcenia i sylwetki absolwenta z potrzebami otoczenia społeczno-gospodarczego i rynku pracy,</w:t>
      </w:r>
    </w:p>
    <w:p w:rsidR="00F852DE" w:rsidRPr="00F852DE" w:rsidRDefault="00F852DE" w:rsidP="00F852DE">
      <w:pPr>
        <w:pStyle w:val="Akapitzlist"/>
        <w:numPr>
          <w:ilvl w:val="0"/>
          <w:numId w:val="6"/>
        </w:numPr>
        <w:spacing w:after="0" w:line="288" w:lineRule="auto"/>
        <w:ind w:left="709" w:hanging="426"/>
        <w:rPr>
          <w:rFonts w:ascii="Arial" w:hAnsi="Arial" w:cs="Arial"/>
          <w:sz w:val="24"/>
          <w:szCs w:val="24"/>
        </w:rPr>
      </w:pPr>
      <w:r w:rsidRPr="00F852DE">
        <w:rPr>
          <w:rFonts w:ascii="Arial" w:hAnsi="Arial" w:cs="Arial"/>
          <w:sz w:val="24"/>
          <w:szCs w:val="24"/>
        </w:rPr>
        <w:t>zgodności kierunkowych efektów uczenia się z koncepcją, poziomem i profilem studiów,</w:t>
      </w:r>
    </w:p>
    <w:p w:rsidR="00F852DE" w:rsidRPr="00F852DE" w:rsidRDefault="00F852DE" w:rsidP="00F852DE">
      <w:pPr>
        <w:pStyle w:val="Akapitzlist"/>
        <w:numPr>
          <w:ilvl w:val="0"/>
          <w:numId w:val="6"/>
        </w:numPr>
        <w:spacing w:after="0" w:line="288" w:lineRule="auto"/>
        <w:ind w:left="709" w:hanging="426"/>
        <w:rPr>
          <w:rFonts w:ascii="Arial" w:hAnsi="Arial" w:cs="Arial"/>
          <w:sz w:val="24"/>
          <w:szCs w:val="24"/>
        </w:rPr>
      </w:pPr>
      <w:r w:rsidRPr="00F852DE">
        <w:rPr>
          <w:rFonts w:ascii="Arial" w:hAnsi="Arial" w:cs="Arial"/>
          <w:sz w:val="24"/>
          <w:szCs w:val="24"/>
        </w:rPr>
        <w:t>doboru treści kształcenia, w tym treści związanych z działalnością naukową Uczelni w dyscyplinach, do których kierunek został przyporządkowany,</w:t>
      </w:r>
    </w:p>
    <w:p w:rsidR="00F852DE" w:rsidRPr="00F852DE" w:rsidRDefault="00F852DE" w:rsidP="00F852DE">
      <w:pPr>
        <w:pStyle w:val="Akapitzlist"/>
        <w:numPr>
          <w:ilvl w:val="0"/>
          <w:numId w:val="6"/>
        </w:numPr>
        <w:spacing w:after="0" w:line="288" w:lineRule="auto"/>
        <w:ind w:left="709" w:hanging="426"/>
        <w:rPr>
          <w:rFonts w:ascii="Arial" w:hAnsi="Arial" w:cs="Arial"/>
          <w:sz w:val="24"/>
          <w:szCs w:val="24"/>
        </w:rPr>
      </w:pPr>
      <w:r w:rsidRPr="00F852DE">
        <w:rPr>
          <w:rFonts w:ascii="Arial" w:hAnsi="Arial" w:cs="Arial"/>
          <w:sz w:val="24"/>
          <w:szCs w:val="24"/>
        </w:rPr>
        <w:t>zgodności metod kształcenia z efektami kierunkowymi w zakresie wiedzy, umiejętności i kompetencji społecznych,</w:t>
      </w:r>
    </w:p>
    <w:p w:rsidR="00F852DE" w:rsidRPr="00F852DE" w:rsidRDefault="00F852DE" w:rsidP="00F852DE">
      <w:pPr>
        <w:pStyle w:val="Akapitzlist"/>
        <w:numPr>
          <w:ilvl w:val="0"/>
          <w:numId w:val="6"/>
        </w:numPr>
        <w:spacing w:after="0" w:line="288" w:lineRule="auto"/>
        <w:ind w:left="709" w:hanging="426"/>
        <w:rPr>
          <w:rFonts w:ascii="Arial" w:hAnsi="Arial" w:cs="Arial"/>
          <w:sz w:val="24"/>
          <w:szCs w:val="24"/>
        </w:rPr>
      </w:pPr>
      <w:r w:rsidRPr="00F852DE">
        <w:rPr>
          <w:rFonts w:ascii="Arial" w:hAnsi="Arial" w:cs="Arial"/>
          <w:sz w:val="24"/>
          <w:szCs w:val="24"/>
        </w:rPr>
        <w:t>stopnia osiągania przez studentów przyjętych dla kierunku efektów uczenia się,</w:t>
      </w:r>
    </w:p>
    <w:p w:rsidR="00F852DE" w:rsidRPr="00F852DE" w:rsidRDefault="00F852DE" w:rsidP="00F852DE">
      <w:pPr>
        <w:pStyle w:val="Akapitzlist"/>
        <w:numPr>
          <w:ilvl w:val="0"/>
          <w:numId w:val="6"/>
        </w:numPr>
        <w:spacing w:after="0" w:line="288" w:lineRule="auto"/>
        <w:ind w:left="709" w:hanging="426"/>
        <w:rPr>
          <w:rFonts w:ascii="Arial" w:hAnsi="Arial" w:cs="Arial"/>
          <w:sz w:val="24"/>
          <w:szCs w:val="24"/>
        </w:rPr>
      </w:pPr>
      <w:r w:rsidRPr="00F852DE">
        <w:rPr>
          <w:rFonts w:ascii="Arial" w:hAnsi="Arial" w:cs="Arial"/>
          <w:sz w:val="24"/>
          <w:szCs w:val="24"/>
        </w:rPr>
        <w:lastRenderedPageBreak/>
        <w:t>regulaminu oraz organizacji i przebiegu kierunkowych praktyk zawodowych,</w:t>
      </w:r>
    </w:p>
    <w:p w:rsidR="00F852DE" w:rsidRPr="00F852DE" w:rsidRDefault="00F852DE" w:rsidP="00F852DE">
      <w:pPr>
        <w:pStyle w:val="Akapitzlist"/>
        <w:numPr>
          <w:ilvl w:val="0"/>
          <w:numId w:val="6"/>
        </w:numPr>
        <w:spacing w:after="0" w:line="288" w:lineRule="auto"/>
        <w:ind w:left="709" w:hanging="426"/>
        <w:rPr>
          <w:rFonts w:ascii="Arial" w:hAnsi="Arial" w:cs="Arial"/>
          <w:sz w:val="24"/>
          <w:szCs w:val="24"/>
        </w:rPr>
      </w:pPr>
      <w:r w:rsidRPr="00F852DE">
        <w:rPr>
          <w:rFonts w:ascii="Arial" w:hAnsi="Arial" w:cs="Arial"/>
          <w:sz w:val="24"/>
          <w:szCs w:val="24"/>
        </w:rPr>
        <w:t>obsady kadrowej kierunku studiów,</w:t>
      </w:r>
    </w:p>
    <w:p w:rsidR="00F852DE" w:rsidRPr="00F852DE" w:rsidRDefault="00F852DE" w:rsidP="00F852DE">
      <w:pPr>
        <w:pStyle w:val="Akapitzlist"/>
        <w:numPr>
          <w:ilvl w:val="0"/>
          <w:numId w:val="6"/>
        </w:numPr>
        <w:spacing w:after="0" w:line="288" w:lineRule="auto"/>
        <w:ind w:left="709" w:hanging="426"/>
        <w:rPr>
          <w:rFonts w:ascii="Arial" w:hAnsi="Arial" w:cs="Arial"/>
          <w:sz w:val="24"/>
          <w:szCs w:val="24"/>
        </w:rPr>
      </w:pPr>
      <w:r w:rsidRPr="00F852DE">
        <w:rPr>
          <w:rFonts w:ascii="Arial" w:hAnsi="Arial" w:cs="Arial"/>
          <w:sz w:val="24"/>
          <w:szCs w:val="24"/>
        </w:rPr>
        <w:t>wyników badań losów zawodowych absolwentów.</w:t>
      </w:r>
    </w:p>
    <w:p w:rsidR="00F852DE" w:rsidRPr="00F852DE" w:rsidRDefault="00F852DE" w:rsidP="00F852DE">
      <w:pPr>
        <w:pStyle w:val="Akapitzlist"/>
        <w:numPr>
          <w:ilvl w:val="0"/>
          <w:numId w:val="8"/>
        </w:numPr>
        <w:spacing w:after="0" w:line="288" w:lineRule="auto"/>
        <w:ind w:left="426" w:hanging="426"/>
        <w:rPr>
          <w:rFonts w:ascii="Arial" w:hAnsi="Arial" w:cs="Arial"/>
          <w:sz w:val="24"/>
          <w:szCs w:val="24"/>
        </w:rPr>
      </w:pPr>
      <w:r w:rsidRPr="00F852DE">
        <w:rPr>
          <w:rFonts w:ascii="Arial" w:hAnsi="Arial" w:cs="Arial"/>
          <w:sz w:val="24"/>
          <w:szCs w:val="24"/>
        </w:rPr>
        <w:t>Efektem prac Zespołu jest opracowanie rekomendacji w zakresie zmian przyjętej na kierunkach koncepcji kształcenia, opisu kierunkowych efektów uczenia się, opisu programu studiów oraz sposobów jego realizacji. Wypracowane przez Zespół rekomendacje przedkładane są dyrektorowi instytutu odpowiedzialnego za prowadzenie kierunku studiów.</w:t>
      </w:r>
    </w:p>
    <w:p w:rsidR="00F852DE" w:rsidRPr="00F852DE" w:rsidRDefault="00F852DE" w:rsidP="00F852DE">
      <w:pPr>
        <w:pStyle w:val="Akapitzlist"/>
        <w:numPr>
          <w:ilvl w:val="0"/>
          <w:numId w:val="8"/>
        </w:numPr>
        <w:spacing w:before="480" w:after="0" w:line="288" w:lineRule="auto"/>
        <w:ind w:left="426" w:hanging="426"/>
        <w:rPr>
          <w:rFonts w:ascii="Arial" w:hAnsi="Arial" w:cs="Arial"/>
          <w:sz w:val="24"/>
          <w:szCs w:val="24"/>
        </w:rPr>
      </w:pPr>
      <w:r w:rsidRPr="00F852DE">
        <w:rPr>
          <w:rFonts w:ascii="Arial" w:hAnsi="Arial" w:cs="Arial"/>
          <w:sz w:val="24"/>
          <w:szCs w:val="24"/>
        </w:rPr>
        <w:t>Posiedzenia Zespołu zwoływane są minimum dwa razy w ciągu roku akademickiego (po zakończeniu kształcenia w semestrze zimowym i letnim).</w:t>
      </w:r>
    </w:p>
    <w:p w:rsidR="00E15C87" w:rsidRPr="00F852DE" w:rsidRDefault="00F852DE" w:rsidP="00F852DE">
      <w:pPr>
        <w:pStyle w:val="Akapitzlist"/>
        <w:numPr>
          <w:ilvl w:val="0"/>
          <w:numId w:val="8"/>
        </w:numPr>
        <w:spacing w:before="480" w:after="0" w:line="288" w:lineRule="auto"/>
        <w:ind w:left="426" w:hanging="426"/>
        <w:rPr>
          <w:rFonts w:ascii="Arial" w:hAnsi="Arial" w:cs="Arial"/>
          <w:sz w:val="24"/>
          <w:szCs w:val="24"/>
        </w:rPr>
      </w:pPr>
      <w:r w:rsidRPr="00F852DE">
        <w:rPr>
          <w:rFonts w:ascii="Arial" w:eastAsia="Times New Roman" w:hAnsi="Arial" w:cs="Arial"/>
          <w:color w:val="000000"/>
          <w:sz w:val="24"/>
          <w:szCs w:val="24"/>
          <w:lang w:eastAsia="pl-PL"/>
        </w:rPr>
        <w:t>Decyzja wchodzi w życie z dniem podpisania.</w:t>
      </w:r>
    </w:p>
    <w:p w:rsidR="00E15C87" w:rsidRPr="00F852DE" w:rsidRDefault="003C2495" w:rsidP="00F852DE">
      <w:pPr>
        <w:spacing w:before="600" w:after="0" w:line="288" w:lineRule="auto"/>
        <w:rPr>
          <w:rFonts w:ascii="Arial" w:hAnsi="Arial" w:cs="Arial"/>
          <w:sz w:val="24"/>
          <w:szCs w:val="24"/>
        </w:rPr>
      </w:pPr>
      <w:r w:rsidRPr="00F852DE">
        <w:rPr>
          <w:rFonts w:ascii="Arial" w:hAnsi="Arial" w:cs="Arial"/>
          <w:sz w:val="24"/>
          <w:szCs w:val="24"/>
        </w:rPr>
        <w:t>Dziekan</w:t>
      </w:r>
      <w:r w:rsidRPr="00F852DE">
        <w:rPr>
          <w:rFonts w:ascii="Arial" w:hAnsi="Arial" w:cs="Arial"/>
          <w:sz w:val="24"/>
          <w:szCs w:val="24"/>
        </w:rPr>
        <w:br/>
        <w:t>Wydziału Nauk Społecznych</w:t>
      </w:r>
      <w:r w:rsidRPr="00F852DE">
        <w:rPr>
          <w:rFonts w:ascii="Arial" w:hAnsi="Arial" w:cs="Arial"/>
          <w:sz w:val="24"/>
          <w:szCs w:val="24"/>
        </w:rPr>
        <w:br/>
        <w:t>dr hab. Malina Kaszuba profesor uczelni</w:t>
      </w:r>
    </w:p>
    <w:sectPr w:rsidR="00E15C87" w:rsidRPr="00F852DE">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6988"/>
    <w:multiLevelType w:val="hybridMultilevel"/>
    <w:tmpl w:val="A14672FA"/>
    <w:lvl w:ilvl="0" w:tplc="5CD6197C">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F9B13DC"/>
    <w:multiLevelType w:val="hybridMultilevel"/>
    <w:tmpl w:val="3112FC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01B2EF7"/>
    <w:multiLevelType w:val="hybridMultilevel"/>
    <w:tmpl w:val="D7A45C2A"/>
    <w:lvl w:ilvl="0" w:tplc="C98A38D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nsid w:val="43ED1C7B"/>
    <w:multiLevelType w:val="hybridMultilevel"/>
    <w:tmpl w:val="C1A8FB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6E62F38"/>
    <w:multiLevelType w:val="hybridMultilevel"/>
    <w:tmpl w:val="1EDE80B0"/>
    <w:lvl w:ilvl="0" w:tplc="71204EEC">
      <w:start w:val="1"/>
      <w:numFmt w:val="decimal"/>
      <w:lvlText w:val="%1."/>
      <w:lvlJc w:val="left"/>
      <w:pPr>
        <w:ind w:left="720" w:hanging="360"/>
      </w:pPr>
      <w:rPr>
        <w:rFonts w:eastAsia="Times New Roman"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4D910990"/>
    <w:multiLevelType w:val="hybridMultilevel"/>
    <w:tmpl w:val="2BDAA9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8302BF9"/>
    <w:multiLevelType w:val="hybridMultilevel"/>
    <w:tmpl w:val="0E5E70C4"/>
    <w:lvl w:ilvl="0" w:tplc="293C522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B0D709E"/>
    <w:multiLevelType w:val="hybridMultilevel"/>
    <w:tmpl w:val="F31C3984"/>
    <w:lvl w:ilvl="0" w:tplc="E73A5A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C87"/>
    <w:rsid w:val="002A762B"/>
    <w:rsid w:val="003C2495"/>
    <w:rsid w:val="003D49A4"/>
    <w:rsid w:val="00643039"/>
    <w:rsid w:val="00B02111"/>
    <w:rsid w:val="00E15C87"/>
    <w:rsid w:val="00F852D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rPr>
  </w:style>
  <w:style w:type="paragraph" w:styleId="Nagwek3">
    <w:name w:val="heading 3"/>
    <w:basedOn w:val="Normalny"/>
    <w:next w:val="Normalny"/>
    <w:link w:val="Nagwek3Znak"/>
    <w:uiPriority w:val="9"/>
    <w:unhideWhenUsed/>
    <w:qFormat/>
    <w:rsid w:val="00B53CE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193676"/>
    <w:rPr>
      <w:rFonts w:ascii="Tahoma" w:hAnsi="Tahoma" w:cs="Tahoma"/>
      <w:sz w:val="16"/>
      <w:szCs w:val="16"/>
    </w:rPr>
  </w:style>
  <w:style w:type="character" w:customStyle="1" w:styleId="Nagwek3Znak">
    <w:name w:val="Nagłówek 3 Znak"/>
    <w:basedOn w:val="Domylnaczcionkaakapitu"/>
    <w:link w:val="Nagwek3"/>
    <w:uiPriority w:val="9"/>
    <w:qFormat/>
    <w:rsid w:val="00B53CEA"/>
    <w:rPr>
      <w:rFonts w:asciiTheme="majorHAnsi" w:eastAsiaTheme="majorEastAsia" w:hAnsiTheme="majorHAnsi" w:cstheme="majorBidi"/>
      <w:color w:val="243F60" w:themeColor="accent1" w:themeShade="7F"/>
      <w:sz w:val="24"/>
      <w:szCs w:val="24"/>
    </w:rPr>
  </w:style>
  <w:style w:type="character" w:styleId="Pogrubienie">
    <w:name w:val="Strong"/>
    <w:basedOn w:val="Domylnaczcionkaakapitu"/>
    <w:qFormat/>
    <w:rPr>
      <w:b/>
      <w:bCs/>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ekstdymka">
    <w:name w:val="Balloon Text"/>
    <w:basedOn w:val="Normalny"/>
    <w:link w:val="TekstdymkaZnak"/>
    <w:uiPriority w:val="99"/>
    <w:semiHidden/>
    <w:unhideWhenUsed/>
    <w:qFormat/>
    <w:rsid w:val="00193676"/>
    <w:pPr>
      <w:spacing w:after="0" w:line="240" w:lineRule="auto"/>
    </w:pPr>
    <w:rPr>
      <w:rFonts w:ascii="Tahoma" w:hAnsi="Tahoma" w:cs="Tahoma"/>
      <w:sz w:val="16"/>
      <w:szCs w:val="16"/>
    </w:rPr>
  </w:style>
  <w:style w:type="paragraph" w:styleId="Akapitzlist">
    <w:name w:val="List Paragraph"/>
    <w:basedOn w:val="Normalny"/>
    <w:uiPriority w:val="34"/>
    <w:qFormat/>
    <w:rsid w:val="004411F6"/>
    <w:pPr>
      <w:ind w:left="720"/>
      <w:contextualSpacing/>
    </w:pPr>
  </w:style>
  <w:style w:type="table" w:styleId="Tabela-Siatka">
    <w:name w:val="Table Grid"/>
    <w:basedOn w:val="Standardowy"/>
    <w:rsid w:val="00193676"/>
    <w:rPr>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rPr>
  </w:style>
  <w:style w:type="paragraph" w:styleId="Nagwek3">
    <w:name w:val="heading 3"/>
    <w:basedOn w:val="Normalny"/>
    <w:next w:val="Normalny"/>
    <w:link w:val="Nagwek3Znak"/>
    <w:uiPriority w:val="9"/>
    <w:unhideWhenUsed/>
    <w:qFormat/>
    <w:rsid w:val="00B53CE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193676"/>
    <w:rPr>
      <w:rFonts w:ascii="Tahoma" w:hAnsi="Tahoma" w:cs="Tahoma"/>
      <w:sz w:val="16"/>
      <w:szCs w:val="16"/>
    </w:rPr>
  </w:style>
  <w:style w:type="character" w:customStyle="1" w:styleId="Nagwek3Znak">
    <w:name w:val="Nagłówek 3 Znak"/>
    <w:basedOn w:val="Domylnaczcionkaakapitu"/>
    <w:link w:val="Nagwek3"/>
    <w:uiPriority w:val="9"/>
    <w:qFormat/>
    <w:rsid w:val="00B53CEA"/>
    <w:rPr>
      <w:rFonts w:asciiTheme="majorHAnsi" w:eastAsiaTheme="majorEastAsia" w:hAnsiTheme="majorHAnsi" w:cstheme="majorBidi"/>
      <w:color w:val="243F60" w:themeColor="accent1" w:themeShade="7F"/>
      <w:sz w:val="24"/>
      <w:szCs w:val="24"/>
    </w:rPr>
  </w:style>
  <w:style w:type="character" w:styleId="Pogrubienie">
    <w:name w:val="Strong"/>
    <w:basedOn w:val="Domylnaczcionkaakapitu"/>
    <w:qFormat/>
    <w:rPr>
      <w:b/>
      <w:bCs/>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ekstdymka">
    <w:name w:val="Balloon Text"/>
    <w:basedOn w:val="Normalny"/>
    <w:link w:val="TekstdymkaZnak"/>
    <w:uiPriority w:val="99"/>
    <w:semiHidden/>
    <w:unhideWhenUsed/>
    <w:qFormat/>
    <w:rsid w:val="00193676"/>
    <w:pPr>
      <w:spacing w:after="0" w:line="240" w:lineRule="auto"/>
    </w:pPr>
    <w:rPr>
      <w:rFonts w:ascii="Tahoma" w:hAnsi="Tahoma" w:cs="Tahoma"/>
      <w:sz w:val="16"/>
      <w:szCs w:val="16"/>
    </w:rPr>
  </w:style>
  <w:style w:type="paragraph" w:styleId="Akapitzlist">
    <w:name w:val="List Paragraph"/>
    <w:basedOn w:val="Normalny"/>
    <w:uiPriority w:val="34"/>
    <w:qFormat/>
    <w:rsid w:val="004411F6"/>
    <w:pPr>
      <w:ind w:left="720"/>
      <w:contextualSpacing/>
    </w:pPr>
  </w:style>
  <w:style w:type="table" w:styleId="Tabela-Siatka">
    <w:name w:val="Table Grid"/>
    <w:basedOn w:val="Standardowy"/>
    <w:rsid w:val="00193676"/>
    <w:rPr>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A265D-77EA-40A8-AF66-9D581EC69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2265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Dziekana WNS</dc:title>
  <dc:creator>asalata</dc:creator>
  <cp:lastModifiedBy>UPH</cp:lastModifiedBy>
  <cp:revision>3</cp:revision>
  <dcterms:created xsi:type="dcterms:W3CDTF">2021-04-13T10:37:00Z</dcterms:created>
  <dcterms:modified xsi:type="dcterms:W3CDTF">2021-04-28T06:18:00Z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